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0ACF" w14:textId="07A6B5C7" w:rsidR="00A26B0A" w:rsidRPr="00743A42" w:rsidRDefault="00CF6C24" w:rsidP="00615E5A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2.4 Stakeholders</w:t>
      </w:r>
    </w:p>
    <w:p w14:paraId="3E6FD7D4" w14:textId="77777777" w:rsidR="00223EBA" w:rsidRPr="00223EBA" w:rsidRDefault="00223EBA" w:rsidP="00615E5A">
      <w:pPr>
        <w:rPr>
          <w:rFonts w:ascii="Avenir Next LT Pro" w:hAnsi="Avenir Next LT Pro" w:cs="Calibri"/>
          <w:sz w:val="28"/>
          <w:szCs w:val="28"/>
          <w:lang w:val="en-GB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455"/>
        <w:gridCol w:w="1093"/>
        <w:gridCol w:w="1095"/>
        <w:gridCol w:w="4373"/>
      </w:tblGrid>
      <w:tr w:rsidR="009E07A8" w:rsidRPr="000D67BB" w14:paraId="74DF80B5" w14:textId="77777777" w:rsidTr="00105252">
        <w:tc>
          <w:tcPr>
            <w:tcW w:w="1361" w:type="pct"/>
            <w:shd w:val="clear" w:color="auto" w:fill="D9D9D9" w:themeFill="background1" w:themeFillShade="D9"/>
            <w:hideMark/>
          </w:tcPr>
          <w:p w14:paraId="43DAACCD" w14:textId="3EB0FAE5" w:rsidR="001130B3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606" w:type="pct"/>
            <w:shd w:val="clear" w:color="auto" w:fill="D9D9D9" w:themeFill="background1" w:themeFillShade="D9"/>
            <w:hideMark/>
          </w:tcPr>
          <w:p w14:paraId="3724077E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Influence</w:t>
            </w:r>
          </w:p>
        </w:tc>
        <w:tc>
          <w:tcPr>
            <w:tcW w:w="607" w:type="pct"/>
            <w:shd w:val="clear" w:color="auto" w:fill="D9D9D9" w:themeFill="background1" w:themeFillShade="D9"/>
            <w:hideMark/>
          </w:tcPr>
          <w:p w14:paraId="7C405080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Interest</w:t>
            </w:r>
          </w:p>
        </w:tc>
        <w:tc>
          <w:tcPr>
            <w:tcW w:w="2425" w:type="pct"/>
            <w:shd w:val="clear" w:color="auto" w:fill="D9D9D9" w:themeFill="background1" w:themeFillShade="D9"/>
            <w:hideMark/>
          </w:tcPr>
          <w:p w14:paraId="4A5D35A3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Action</w:t>
            </w:r>
          </w:p>
        </w:tc>
      </w:tr>
      <w:tr w:rsidR="009E07A8" w:rsidRPr="000D67BB" w14:paraId="08959523" w14:textId="77777777" w:rsidTr="00105252">
        <w:tc>
          <w:tcPr>
            <w:tcW w:w="1361" w:type="pct"/>
            <w:shd w:val="clear" w:color="auto" w:fill="D9D9D9" w:themeFill="background1" w:themeFillShade="D9"/>
          </w:tcPr>
          <w:p w14:paraId="3D599F6F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Internal Stakeholder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14:paraId="32462C95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</w:tcPr>
          <w:p w14:paraId="49292001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shd w:val="clear" w:color="auto" w:fill="D9D9D9" w:themeFill="background1" w:themeFillShade="D9"/>
          </w:tcPr>
          <w:p w14:paraId="49BD91F7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E07A8" w:rsidRPr="000D67BB" w14:paraId="43222FD9" w14:textId="77777777" w:rsidTr="00E93499">
        <w:trPr>
          <w:trHeight w:val="567"/>
        </w:trPr>
        <w:tc>
          <w:tcPr>
            <w:tcW w:w="1361" w:type="pct"/>
          </w:tcPr>
          <w:p w14:paraId="62191916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0CD98AB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3EEB29D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6D872279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7442761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34B92D0B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3F01CCF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0B8E7CBE" w14:textId="77777777" w:rsidTr="00E93499">
        <w:trPr>
          <w:trHeight w:val="567"/>
        </w:trPr>
        <w:tc>
          <w:tcPr>
            <w:tcW w:w="1361" w:type="pct"/>
          </w:tcPr>
          <w:p w14:paraId="042C991D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51EBCE2D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6B7A531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192702D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39E627B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4D8F831B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15A58FE8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469C660B" w14:textId="77777777" w:rsidTr="00E93499">
        <w:trPr>
          <w:trHeight w:val="567"/>
        </w:trPr>
        <w:tc>
          <w:tcPr>
            <w:tcW w:w="1361" w:type="pct"/>
          </w:tcPr>
          <w:p w14:paraId="595221D6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0C17C0CD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0FA3513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454471B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6038DEF4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00CE1222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7C9A4D82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5BE71042" w14:textId="77777777" w:rsidTr="00E93499">
        <w:trPr>
          <w:trHeight w:val="567"/>
        </w:trPr>
        <w:tc>
          <w:tcPr>
            <w:tcW w:w="1361" w:type="pct"/>
            <w:hideMark/>
          </w:tcPr>
          <w:p w14:paraId="7B11A662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3A04DF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82A9CA1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90395ED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199B8E73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7FB4941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4DA206A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207DE984" w14:textId="77777777" w:rsidTr="00E93499">
        <w:trPr>
          <w:trHeight w:val="567"/>
        </w:trPr>
        <w:tc>
          <w:tcPr>
            <w:tcW w:w="1361" w:type="pct"/>
            <w:hideMark/>
          </w:tcPr>
          <w:p w14:paraId="272841FD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850180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693E2C53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4A67A604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0558D2D4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3B9CCDA8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098A7A2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3AF0A949" w14:textId="77777777" w:rsidTr="00E93499">
        <w:trPr>
          <w:trHeight w:val="567"/>
        </w:trPr>
        <w:tc>
          <w:tcPr>
            <w:tcW w:w="1361" w:type="pct"/>
            <w:hideMark/>
          </w:tcPr>
          <w:p w14:paraId="15F7143A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2DDFBE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F4F0AC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9742647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17ED238C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7F797CB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72B23D90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37E69ED7" w14:textId="77777777" w:rsidTr="00105252">
        <w:tc>
          <w:tcPr>
            <w:tcW w:w="1361" w:type="pct"/>
            <w:shd w:val="clear" w:color="auto" w:fill="D9D9D9" w:themeFill="background1" w:themeFillShade="D9"/>
          </w:tcPr>
          <w:p w14:paraId="3D9B259E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  <w:t>External Stakeholder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14:paraId="03FEFEE9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shd w:val="clear" w:color="auto" w:fill="D9D9D9" w:themeFill="background1" w:themeFillShade="D9"/>
          </w:tcPr>
          <w:p w14:paraId="6885E252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shd w:val="clear" w:color="auto" w:fill="D9D9D9" w:themeFill="background1" w:themeFillShade="D9"/>
          </w:tcPr>
          <w:p w14:paraId="73484E09" w14:textId="77777777" w:rsidR="009E07A8" w:rsidRPr="000D67BB" w:rsidRDefault="009E07A8" w:rsidP="009E07A8">
            <w:pPr>
              <w:rPr>
                <w:rFonts w:ascii="Avenir Next LT Pro" w:hAnsi="Avenir Next LT Pro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E07A8" w:rsidRPr="000D67BB" w14:paraId="41FA162A" w14:textId="77777777" w:rsidTr="00E93499">
        <w:trPr>
          <w:trHeight w:val="567"/>
        </w:trPr>
        <w:tc>
          <w:tcPr>
            <w:tcW w:w="1361" w:type="pct"/>
          </w:tcPr>
          <w:p w14:paraId="525A02F5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50CAB99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274CE5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568636B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30BAB40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05990DD8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5BB4CBC4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16FDBB95" w14:textId="77777777" w:rsidTr="00E93499">
        <w:trPr>
          <w:trHeight w:val="567"/>
        </w:trPr>
        <w:tc>
          <w:tcPr>
            <w:tcW w:w="1361" w:type="pct"/>
          </w:tcPr>
          <w:p w14:paraId="63D12480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5DF77643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5D3B7E25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2311BAE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20FFB48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0CBE9D55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07A66F05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64C63CD1" w14:textId="77777777" w:rsidTr="00E93499">
        <w:trPr>
          <w:trHeight w:val="567"/>
        </w:trPr>
        <w:tc>
          <w:tcPr>
            <w:tcW w:w="1361" w:type="pct"/>
          </w:tcPr>
          <w:p w14:paraId="247F8913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46214FCA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AEA4E5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F11EF6A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</w:tcPr>
          <w:p w14:paraId="0E1A7666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</w:tcPr>
          <w:p w14:paraId="283CE612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</w:tcPr>
          <w:p w14:paraId="43531129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21CC18CC" w14:textId="77777777" w:rsidTr="00E93499">
        <w:trPr>
          <w:trHeight w:val="567"/>
        </w:trPr>
        <w:tc>
          <w:tcPr>
            <w:tcW w:w="1361" w:type="pct"/>
            <w:hideMark/>
          </w:tcPr>
          <w:p w14:paraId="3931F6E5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4EC71C76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398D6B27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417FF7C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47B0FE8E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6C226480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7E76774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61D10E9F" w14:textId="77777777" w:rsidTr="00E93499">
        <w:trPr>
          <w:trHeight w:val="567"/>
        </w:trPr>
        <w:tc>
          <w:tcPr>
            <w:tcW w:w="1361" w:type="pct"/>
            <w:hideMark/>
          </w:tcPr>
          <w:p w14:paraId="07F23899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6CEC44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7E5B186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DE010C5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07F0140F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203E49A9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109C9371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  <w:tr w:rsidR="009E07A8" w:rsidRPr="000D67BB" w14:paraId="6ACCBC1F" w14:textId="77777777" w:rsidTr="00E93499">
        <w:trPr>
          <w:trHeight w:val="567"/>
        </w:trPr>
        <w:tc>
          <w:tcPr>
            <w:tcW w:w="1361" w:type="pct"/>
            <w:hideMark/>
          </w:tcPr>
          <w:p w14:paraId="2E96E1F1" w14:textId="77777777" w:rsidR="009E07A8" w:rsidRDefault="009E07A8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18E3C956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7184BF02" w14:textId="77777777" w:rsidR="001130B3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  <w:p w14:paraId="2C2AC8EC" w14:textId="77777777" w:rsidR="001130B3" w:rsidRPr="000D67BB" w:rsidRDefault="001130B3" w:rsidP="009E07A8">
            <w:pPr>
              <w:rPr>
                <w:rFonts w:ascii="Avenir Next LT Pro" w:hAnsi="Avenir Next LT Pro" w:cs="Calibri"/>
                <w:sz w:val="18"/>
                <w:szCs w:val="18"/>
                <w:lang w:val="en-GB"/>
              </w:rPr>
            </w:pPr>
          </w:p>
        </w:tc>
        <w:tc>
          <w:tcPr>
            <w:tcW w:w="606" w:type="pct"/>
            <w:hideMark/>
          </w:tcPr>
          <w:p w14:paraId="006AD370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607" w:type="pct"/>
            <w:hideMark/>
          </w:tcPr>
          <w:p w14:paraId="1D3E3107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  <w:tc>
          <w:tcPr>
            <w:tcW w:w="2425" w:type="pct"/>
            <w:hideMark/>
          </w:tcPr>
          <w:p w14:paraId="75EB9C01" w14:textId="77777777" w:rsidR="009E07A8" w:rsidRPr="000D67BB" w:rsidRDefault="009E07A8" w:rsidP="009E07A8">
            <w:pPr>
              <w:rPr>
                <w:rFonts w:ascii="Avenir Next LT Pro" w:hAnsi="Avenir Next LT Pro" w:cs="Calibri"/>
                <w:sz w:val="20"/>
                <w:szCs w:val="20"/>
                <w:lang w:val="en-GB"/>
              </w:rPr>
            </w:pPr>
          </w:p>
        </w:tc>
      </w:tr>
    </w:tbl>
    <w:p w14:paraId="220033EF" w14:textId="2F4127EF" w:rsidR="00737657" w:rsidRPr="000D67BB" w:rsidRDefault="00737657">
      <w:pPr>
        <w:jc w:val="left"/>
        <w:rPr>
          <w:rFonts w:ascii="Avenir Next LT Pro" w:hAnsi="Avenir Next LT Pro" w:cs="Calibri"/>
          <w:lang w:val="en-GB"/>
        </w:rPr>
      </w:pPr>
    </w:p>
    <w:sectPr w:rsidR="00737657" w:rsidRPr="000D67BB" w:rsidSect="007E1980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06DA" w14:textId="77777777" w:rsidR="006A1A10" w:rsidRDefault="006A1A10" w:rsidP="00DE575C">
      <w:r>
        <w:separator/>
      </w:r>
    </w:p>
  </w:endnote>
  <w:endnote w:type="continuationSeparator" w:id="0">
    <w:p w14:paraId="7585F3C0" w14:textId="77777777" w:rsidR="006A1A10" w:rsidRDefault="006A1A10" w:rsidP="00DE575C">
      <w:r>
        <w:continuationSeparator/>
      </w:r>
    </w:p>
  </w:endnote>
  <w:endnote w:type="continuationNotice" w:id="1">
    <w:p w14:paraId="21436004" w14:textId="77777777" w:rsidR="006A1A10" w:rsidRDefault="006A1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97A4" w14:textId="77777777" w:rsidR="006A1A10" w:rsidRDefault="006A1A10" w:rsidP="00DE575C">
      <w:r>
        <w:separator/>
      </w:r>
    </w:p>
  </w:footnote>
  <w:footnote w:type="continuationSeparator" w:id="0">
    <w:p w14:paraId="25443215" w14:textId="77777777" w:rsidR="006A1A10" w:rsidRDefault="006A1A10" w:rsidP="00DE575C">
      <w:r>
        <w:continuationSeparator/>
      </w:r>
    </w:p>
  </w:footnote>
  <w:footnote w:type="continuationNotice" w:id="1">
    <w:p w14:paraId="373E0949" w14:textId="77777777" w:rsidR="006A1A10" w:rsidRDefault="006A1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A10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80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B95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171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